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8E8A6" w14:textId="77777777" w:rsidR="00C81E5E" w:rsidRDefault="008210EA"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征求意见反馈表</w:t>
      </w:r>
    </w:p>
    <w:p w14:paraId="4F31FA20" w14:textId="40A0DAF7" w:rsidR="00C81E5E" w:rsidRDefault="008210EA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标准名称：</w:t>
      </w:r>
      <w:r w:rsidR="001652DE" w:rsidRPr="001652DE">
        <w:rPr>
          <w:rFonts w:hint="eastAsia"/>
          <w:b/>
          <w:bCs/>
          <w:szCs w:val="21"/>
        </w:rPr>
        <w:t>桥梁钢结构纳米纤维防腐涂料与涂装</w:t>
      </w:r>
      <w:r>
        <w:rPr>
          <w:rFonts w:hint="eastAsia"/>
          <w:b/>
          <w:bCs/>
          <w:szCs w:val="21"/>
        </w:rPr>
        <w:t xml:space="preserve">                                                              </w:t>
      </w:r>
    </w:p>
    <w:p w14:paraId="4B5584F3" w14:textId="77777777" w:rsidR="00C81E5E" w:rsidRDefault="008210EA"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专家姓名：</w:t>
      </w:r>
      <w:r>
        <w:rPr>
          <w:rFonts w:hint="eastAsia"/>
          <w:b/>
          <w:bCs/>
          <w:szCs w:val="21"/>
        </w:rPr>
        <w:t xml:space="preserve">                             </w:t>
      </w:r>
      <w:r>
        <w:rPr>
          <w:rFonts w:hint="eastAsia"/>
          <w:b/>
          <w:bCs/>
          <w:szCs w:val="21"/>
        </w:rPr>
        <w:t>电话：</w:t>
      </w:r>
      <w:r>
        <w:rPr>
          <w:rFonts w:hint="eastAsia"/>
          <w:b/>
          <w:bCs/>
          <w:szCs w:val="21"/>
        </w:rPr>
        <w:t xml:space="preserve">                        </w:t>
      </w:r>
      <w:r>
        <w:rPr>
          <w:rFonts w:hint="eastAsia"/>
          <w:b/>
          <w:bCs/>
          <w:szCs w:val="21"/>
        </w:rPr>
        <w:t>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505"/>
        <w:gridCol w:w="3795"/>
        <w:gridCol w:w="3511"/>
      </w:tblGrid>
      <w:tr w:rsidR="00C81E5E" w14:paraId="30FFFD68" w14:textId="77777777">
        <w:trPr>
          <w:trHeight w:hRule="exact" w:val="737"/>
        </w:trPr>
        <w:tc>
          <w:tcPr>
            <w:tcW w:w="871" w:type="dxa"/>
            <w:vAlign w:val="center"/>
          </w:tcPr>
          <w:p w14:paraId="2ADA4AA0" w14:textId="77777777" w:rsidR="00C81E5E" w:rsidRDefault="008210EA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 w14:paraId="136DA8A1" w14:textId="77777777" w:rsidR="00C81E5E" w:rsidRDefault="008210EA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 w14:paraId="70EAED6B" w14:textId="77777777" w:rsidR="00C81E5E" w:rsidRDefault="008210EA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 w14:paraId="7FA32644" w14:textId="77777777" w:rsidR="00C81E5E" w:rsidRDefault="008210EA"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 w:rsidR="00C81E5E" w14:paraId="41E0EF07" w14:textId="77777777">
        <w:trPr>
          <w:trHeight w:hRule="exact" w:val="737"/>
        </w:trPr>
        <w:tc>
          <w:tcPr>
            <w:tcW w:w="871" w:type="dxa"/>
            <w:vAlign w:val="center"/>
          </w:tcPr>
          <w:p w14:paraId="67A95E9D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 w14:paraId="679F9316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6FDA9BF7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309E3EE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2878523D" w14:textId="77777777">
        <w:trPr>
          <w:trHeight w:hRule="exact" w:val="737"/>
        </w:trPr>
        <w:tc>
          <w:tcPr>
            <w:tcW w:w="871" w:type="dxa"/>
            <w:vAlign w:val="center"/>
          </w:tcPr>
          <w:p w14:paraId="6D3EACB7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 w14:paraId="1874EC22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58938D5F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2FA3581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357CBA1B" w14:textId="77777777">
        <w:trPr>
          <w:trHeight w:hRule="exact" w:val="737"/>
        </w:trPr>
        <w:tc>
          <w:tcPr>
            <w:tcW w:w="871" w:type="dxa"/>
            <w:vAlign w:val="center"/>
          </w:tcPr>
          <w:p w14:paraId="2AF7B1BF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 w14:paraId="7B6AC014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4957BB59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45BB1761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45DAC37B" w14:textId="77777777">
        <w:trPr>
          <w:trHeight w:hRule="exact" w:val="737"/>
        </w:trPr>
        <w:tc>
          <w:tcPr>
            <w:tcW w:w="871" w:type="dxa"/>
            <w:vAlign w:val="center"/>
          </w:tcPr>
          <w:p w14:paraId="0CFC7DCC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 w14:paraId="4D72A25F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41CBF73F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48D8F278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2DC2197A" w14:textId="77777777">
        <w:trPr>
          <w:trHeight w:hRule="exact" w:val="737"/>
        </w:trPr>
        <w:tc>
          <w:tcPr>
            <w:tcW w:w="871" w:type="dxa"/>
            <w:vAlign w:val="center"/>
          </w:tcPr>
          <w:p w14:paraId="748A1002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 w14:paraId="6F95241F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47979BCB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1E408F31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34F63FA5" w14:textId="77777777">
        <w:trPr>
          <w:trHeight w:hRule="exact" w:val="737"/>
        </w:trPr>
        <w:tc>
          <w:tcPr>
            <w:tcW w:w="871" w:type="dxa"/>
            <w:vAlign w:val="center"/>
          </w:tcPr>
          <w:p w14:paraId="0A582C86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 w14:paraId="73B0C3E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5F596497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0374DAB0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11A0D04A" w14:textId="77777777">
        <w:trPr>
          <w:trHeight w:hRule="exact" w:val="737"/>
        </w:trPr>
        <w:tc>
          <w:tcPr>
            <w:tcW w:w="871" w:type="dxa"/>
            <w:vAlign w:val="center"/>
          </w:tcPr>
          <w:p w14:paraId="65F46F23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 w14:paraId="6D587584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75A1470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472FD8E6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4F829EE7" w14:textId="77777777">
        <w:trPr>
          <w:trHeight w:hRule="exact" w:val="737"/>
        </w:trPr>
        <w:tc>
          <w:tcPr>
            <w:tcW w:w="871" w:type="dxa"/>
            <w:vAlign w:val="center"/>
          </w:tcPr>
          <w:p w14:paraId="61636D77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 w14:paraId="3E6B4C1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3553E53A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6E8DC31A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216E6F91" w14:textId="77777777">
        <w:trPr>
          <w:trHeight w:hRule="exact" w:val="737"/>
        </w:trPr>
        <w:tc>
          <w:tcPr>
            <w:tcW w:w="871" w:type="dxa"/>
            <w:vAlign w:val="center"/>
          </w:tcPr>
          <w:p w14:paraId="6116D178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 w14:paraId="436EC25C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0B230E21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5AE1BF22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1FCE6067" w14:textId="77777777">
        <w:trPr>
          <w:trHeight w:hRule="exact" w:val="737"/>
        </w:trPr>
        <w:tc>
          <w:tcPr>
            <w:tcW w:w="871" w:type="dxa"/>
            <w:vAlign w:val="center"/>
          </w:tcPr>
          <w:p w14:paraId="24BADCF4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 w14:paraId="2FBB36DC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C3474E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4376B497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3BFACE70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1226861D" w14:textId="77777777">
        <w:trPr>
          <w:trHeight w:hRule="exact" w:val="737"/>
        </w:trPr>
        <w:tc>
          <w:tcPr>
            <w:tcW w:w="871" w:type="dxa"/>
            <w:vAlign w:val="center"/>
          </w:tcPr>
          <w:p w14:paraId="4B550E5B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 w14:paraId="1914A914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48A72CF2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50742118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03D9BF04" w14:textId="77777777">
        <w:trPr>
          <w:trHeight w:hRule="exact" w:val="737"/>
        </w:trPr>
        <w:tc>
          <w:tcPr>
            <w:tcW w:w="871" w:type="dxa"/>
            <w:vAlign w:val="center"/>
          </w:tcPr>
          <w:p w14:paraId="6AF3CBB1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 w14:paraId="25DA383E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3FAC6E93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551AE541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6DB2CA2E" w14:textId="77777777">
        <w:trPr>
          <w:trHeight w:hRule="exact" w:val="737"/>
        </w:trPr>
        <w:tc>
          <w:tcPr>
            <w:tcW w:w="871" w:type="dxa"/>
            <w:vAlign w:val="center"/>
          </w:tcPr>
          <w:p w14:paraId="5381AC1B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 w14:paraId="30B475BB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16154C52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4A1DA0E8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416989BC" w14:textId="77777777">
        <w:trPr>
          <w:trHeight w:hRule="exact" w:val="737"/>
        </w:trPr>
        <w:tc>
          <w:tcPr>
            <w:tcW w:w="871" w:type="dxa"/>
            <w:vAlign w:val="center"/>
          </w:tcPr>
          <w:p w14:paraId="7F03481C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 w14:paraId="3BF24EB0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59C17ACC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6E90BB2C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222B16A2" w14:textId="77777777">
        <w:trPr>
          <w:trHeight w:hRule="exact" w:val="737"/>
        </w:trPr>
        <w:tc>
          <w:tcPr>
            <w:tcW w:w="871" w:type="dxa"/>
            <w:vAlign w:val="center"/>
          </w:tcPr>
          <w:p w14:paraId="08D5C9CA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 w14:paraId="0CAB11B8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19D37053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5F88E7A2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81E5E" w14:paraId="496BEC48" w14:textId="77777777">
        <w:trPr>
          <w:trHeight w:hRule="exact" w:val="737"/>
        </w:trPr>
        <w:tc>
          <w:tcPr>
            <w:tcW w:w="871" w:type="dxa"/>
            <w:vAlign w:val="center"/>
          </w:tcPr>
          <w:p w14:paraId="6A100417" w14:textId="77777777" w:rsidR="00C81E5E" w:rsidRDefault="008210E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 w14:paraId="0379CBE3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 w14:paraId="728F7BA9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 w14:paraId="0587E514" w14:textId="77777777" w:rsidR="00C81E5E" w:rsidRDefault="00C81E5E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14:paraId="4C5472F4" w14:textId="77777777" w:rsidR="00C81E5E" w:rsidRDefault="00C81E5E">
      <w:pPr>
        <w:jc w:val="left"/>
        <w:rPr>
          <w:b/>
          <w:bCs/>
          <w:szCs w:val="21"/>
        </w:rPr>
      </w:pPr>
    </w:p>
    <w:p w14:paraId="5ECACA96" w14:textId="77777777" w:rsidR="00C81E5E" w:rsidRDefault="00C81E5E">
      <w:pPr>
        <w:jc w:val="left"/>
        <w:rPr>
          <w:b/>
          <w:bCs/>
          <w:szCs w:val="21"/>
        </w:rPr>
      </w:pPr>
    </w:p>
    <w:sectPr w:rsidR="00C81E5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1C23" w14:textId="77777777" w:rsidR="00B75FA0" w:rsidRDefault="00B75FA0">
      <w:r>
        <w:separator/>
      </w:r>
    </w:p>
  </w:endnote>
  <w:endnote w:type="continuationSeparator" w:id="0">
    <w:p w14:paraId="1BEF44A7" w14:textId="77777777" w:rsidR="00B75FA0" w:rsidRDefault="00B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AE0E" w14:textId="77777777" w:rsidR="00C81E5E" w:rsidRDefault="008210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47F0F81" wp14:editId="7982AC3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14B5F5" w14:textId="77777777" w:rsidR="00C81E5E" w:rsidRDefault="008210E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F0F8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102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Tk91bYBAABL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2514B5F5" w14:textId="77777777" w:rsidR="00C81E5E" w:rsidRDefault="008210E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97BC" w14:textId="77777777" w:rsidR="00B75FA0" w:rsidRDefault="00B75FA0">
      <w:r>
        <w:separator/>
      </w:r>
    </w:p>
  </w:footnote>
  <w:footnote w:type="continuationSeparator" w:id="0">
    <w:p w14:paraId="312F215C" w14:textId="77777777" w:rsidR="00B75FA0" w:rsidRDefault="00B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a"/>
      <w:suff w:val="nothing"/>
      <w:lvlText w:val="表%1　"/>
      <w:lvlJc w:val="left"/>
      <w:pPr>
        <w:ind w:left="556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6557"/>
        </w:tabs>
        <w:ind w:left="655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6983"/>
        </w:tabs>
        <w:ind w:left="698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7549"/>
        </w:tabs>
        <w:ind w:left="754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8116"/>
        </w:tabs>
        <w:ind w:left="811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8825"/>
        </w:tabs>
        <w:ind w:left="882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392"/>
        </w:tabs>
        <w:ind w:left="939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959"/>
        </w:tabs>
        <w:ind w:left="995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0667"/>
        </w:tabs>
        <w:ind w:left="10667" w:hanging="1700"/>
      </w:pPr>
      <w:rPr>
        <w:rFonts w:hint="eastAsia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4834"/>
    <w:rsid w:val="001652DE"/>
    <w:rsid w:val="00172A27"/>
    <w:rsid w:val="001C0411"/>
    <w:rsid w:val="005E74D6"/>
    <w:rsid w:val="008210EA"/>
    <w:rsid w:val="00A2037C"/>
    <w:rsid w:val="00A27AD3"/>
    <w:rsid w:val="00A84EB6"/>
    <w:rsid w:val="00B75FA0"/>
    <w:rsid w:val="00C81E5E"/>
    <w:rsid w:val="00D540A5"/>
    <w:rsid w:val="2B8855ED"/>
    <w:rsid w:val="691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90FF5"/>
  <w15:docId w15:val="{7621642A-1797-4E2D-AD74-6032071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2"/>
    <w:next w:val="a2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pPr>
      <w:jc w:val="left"/>
    </w:pPr>
  </w:style>
  <w:style w:type="paragraph" w:styleId="a7">
    <w:name w:val="Date"/>
    <w:basedOn w:val="a2"/>
    <w:next w:val="a2"/>
    <w:pPr>
      <w:ind w:leftChars="2500" w:left="100"/>
    </w:pPr>
  </w:style>
  <w:style w:type="paragraph" w:styleId="a8">
    <w:name w:val="Balloon Text"/>
    <w:basedOn w:val="a2"/>
    <w:rPr>
      <w:sz w:val="18"/>
      <w:szCs w:val="18"/>
    </w:rPr>
  </w:style>
  <w:style w:type="paragraph" w:styleId="a9">
    <w:name w:val="footer"/>
    <w:basedOn w:val="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2"/>
    <w:link w:val="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annotation subject"/>
    <w:basedOn w:val="a6"/>
    <w:next w:val="a6"/>
    <w:rPr>
      <w:b/>
      <w:bCs/>
    </w:rPr>
  </w:style>
  <w:style w:type="character" w:styleId="ad">
    <w:name w:val="Strong"/>
    <w:basedOn w:val="a3"/>
    <w:qFormat/>
    <w:rPr>
      <w:b/>
    </w:rPr>
  </w:style>
  <w:style w:type="character" w:styleId="ae">
    <w:name w:val="page number"/>
    <w:basedOn w:val="a3"/>
  </w:style>
  <w:style w:type="character" w:styleId="af">
    <w:name w:val="Hyperlink"/>
    <w:basedOn w:val="a3"/>
    <w:rPr>
      <w:color w:val="0000FF"/>
      <w:u w:val="single"/>
    </w:rPr>
  </w:style>
  <w:style w:type="character" w:styleId="af0">
    <w:name w:val="annotation reference"/>
    <w:basedOn w:val="a3"/>
    <w:rPr>
      <w:sz w:val="21"/>
      <w:szCs w:val="21"/>
    </w:rPr>
  </w:style>
  <w:style w:type="character" w:customStyle="1" w:styleId="af1">
    <w:name w:val="无间隔 字符"/>
    <w:basedOn w:val="a3"/>
    <w:link w:val="af2"/>
    <w:qFormat/>
    <w:rPr>
      <w:rFonts w:ascii="Calibri" w:hAnsi="Calibri"/>
      <w:sz w:val="22"/>
      <w:szCs w:val="22"/>
      <w:lang w:val="en-US" w:eastAsia="zh-CN" w:bidi="ar-SA"/>
    </w:rPr>
  </w:style>
  <w:style w:type="paragraph" w:styleId="af2">
    <w:name w:val="No Spacing"/>
    <w:link w:val="af1"/>
    <w:qFormat/>
    <w:rPr>
      <w:rFonts w:ascii="Calibri" w:hAnsi="Calibri"/>
      <w:sz w:val="22"/>
      <w:szCs w:val="22"/>
    </w:rPr>
  </w:style>
  <w:style w:type="character" w:customStyle="1" w:styleId="ab">
    <w:name w:val="页眉 字符"/>
    <w:basedOn w:val="a3"/>
    <w:link w:val="aa"/>
    <w:rPr>
      <w:kern w:val="2"/>
      <w:sz w:val="18"/>
      <w:szCs w:val="24"/>
    </w:rPr>
  </w:style>
  <w:style w:type="paragraph" w:customStyle="1" w:styleId="af3">
    <w:name w:val="目次、标准名称标题"/>
    <w:basedOn w:val="af4"/>
    <w:next w:val="af5"/>
    <w:pPr>
      <w:spacing w:line="460" w:lineRule="exact"/>
    </w:pPr>
  </w:style>
  <w:style w:type="paragraph" w:customStyle="1" w:styleId="af4">
    <w:name w:val="前言、引言标题"/>
    <w:next w:val="a2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szCs w:val="22"/>
    </w:rPr>
  </w:style>
  <w:style w:type="paragraph" w:customStyle="1" w:styleId="af5">
    <w:name w:val="段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">
    <w:name w:val="正文表标题"/>
    <w:next w:val="af5"/>
    <w:qFormat/>
    <w:pPr>
      <w:numPr>
        <w:numId w:val="1"/>
      </w:numPr>
      <w:jc w:val="center"/>
    </w:pPr>
    <w:rPr>
      <w:rFonts w:ascii="黑体" w:eastAsia="黑体"/>
      <w:sz w:val="21"/>
      <w:szCs w:val="22"/>
    </w:rPr>
  </w:style>
  <w:style w:type="paragraph" w:customStyle="1" w:styleId="af6">
    <w:name w:val="标准书脚_奇数页"/>
    <w:qFormat/>
    <w:pPr>
      <w:spacing w:before="120"/>
      <w:jc w:val="right"/>
    </w:pPr>
    <w:rPr>
      <w:sz w:val="18"/>
      <w:szCs w:val="22"/>
    </w:rPr>
  </w:style>
  <w:style w:type="paragraph" w:customStyle="1" w:styleId="af7">
    <w:name w:val="标准书眉_奇数页"/>
    <w:next w:val="a2"/>
    <w:pPr>
      <w:tabs>
        <w:tab w:val="center" w:pos="4154"/>
        <w:tab w:val="right" w:pos="8306"/>
      </w:tabs>
      <w:spacing w:after="120"/>
      <w:jc w:val="right"/>
    </w:pPr>
    <w:rPr>
      <w:sz w:val="21"/>
      <w:szCs w:val="22"/>
    </w:rPr>
  </w:style>
  <w:style w:type="paragraph" w:customStyle="1" w:styleId="af8">
    <w:name w:val="封面正文"/>
    <w:qFormat/>
    <w:pPr>
      <w:jc w:val="both"/>
    </w:pPr>
    <w:rPr>
      <w:sz w:val="21"/>
      <w:szCs w:val="22"/>
    </w:rPr>
  </w:style>
  <w:style w:type="paragraph" w:customStyle="1" w:styleId="af9">
    <w:name w:val="标准书眉一"/>
    <w:pPr>
      <w:jc w:val="both"/>
    </w:pPr>
    <w:rPr>
      <w:sz w:val="21"/>
      <w:szCs w:val="22"/>
    </w:rPr>
  </w:style>
  <w:style w:type="paragraph" w:customStyle="1" w:styleId="a0">
    <w:name w:val="章标题"/>
    <w:next w:val="af5"/>
    <w:qFormat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1">
    <w:name w:val="一级条标题"/>
    <w:next w:val="a2"/>
    <w:pPr>
      <w:numPr>
        <w:ilvl w:val="2"/>
        <w:numId w:val="2"/>
      </w:numPr>
      <w:outlineLvl w:val="2"/>
    </w:pPr>
    <w:rPr>
      <w:rFonts w:eastAsia="黑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 59</dc:title>
  <dc:creator>Chenzt</dc:creator>
  <cp:lastModifiedBy>王 兵</cp:lastModifiedBy>
  <cp:revision>3</cp:revision>
  <cp:lastPrinted>2012-03-07T03:30:00Z</cp:lastPrinted>
  <dcterms:created xsi:type="dcterms:W3CDTF">2021-09-09T07:15:00Z</dcterms:created>
  <dcterms:modified xsi:type="dcterms:W3CDTF">2021-09-09T07:16:00Z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